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8B0B09" w14:textId="283326F2" w:rsidR="008A15E6" w:rsidRPr="008A15E6" w:rsidRDefault="008A15E6" w:rsidP="008A15E6">
      <w:pPr>
        <w:spacing w:after="0" w:line="240" w:lineRule="auto"/>
        <w:ind w:firstLine="708"/>
        <w:jc w:val="center"/>
        <w:rPr>
          <w:rFonts w:ascii="Times New Roman" w:hAnsi="Times New Roman" w:cs="Times New Roman"/>
          <w:b/>
          <w:bCs/>
          <w:iCs/>
          <w:caps/>
          <w:sz w:val="28"/>
          <w:szCs w:val="28"/>
        </w:rPr>
      </w:pPr>
      <w:r w:rsidRPr="008A15E6">
        <w:rPr>
          <w:rFonts w:ascii="Times New Roman" w:hAnsi="Times New Roman" w:cs="Times New Roman"/>
          <w:b/>
          <w:bCs/>
          <w:iCs/>
          <w:caps/>
          <w:sz w:val="28"/>
          <w:szCs w:val="28"/>
        </w:rPr>
        <w:t>Лекция 12</w:t>
      </w:r>
    </w:p>
    <w:p w14:paraId="3EE18BA8" w14:textId="66618CAA" w:rsidR="00431999" w:rsidRPr="008A15E6" w:rsidRDefault="00EC005E" w:rsidP="00431999">
      <w:pPr>
        <w:spacing w:after="0" w:line="240" w:lineRule="auto"/>
        <w:jc w:val="center"/>
        <w:rPr>
          <w:rFonts w:ascii="Times New Roman" w:hAnsi="Times New Roman" w:cs="Times New Roman"/>
          <w:b/>
          <w:bCs/>
          <w:iCs/>
          <w:sz w:val="28"/>
          <w:szCs w:val="28"/>
        </w:rPr>
      </w:pPr>
      <w:r w:rsidRPr="00EC005E">
        <w:rPr>
          <w:rFonts w:ascii="Times New Roman" w:hAnsi="Times New Roman" w:cs="Times New Roman"/>
          <w:b/>
          <w:bCs/>
          <w:iCs/>
          <w:caps/>
          <w:sz w:val="28"/>
          <w:szCs w:val="28"/>
        </w:rPr>
        <w:t>Высокоточные</w:t>
      </w:r>
      <w:r>
        <w:rPr>
          <w:rFonts w:ascii="Times New Roman" w:hAnsi="Times New Roman" w:cs="Times New Roman"/>
          <w:b/>
          <w:bCs/>
          <w:iCs/>
          <w:caps/>
          <w:sz w:val="28"/>
          <w:szCs w:val="28"/>
        </w:rPr>
        <w:t xml:space="preserve"> </w:t>
      </w:r>
      <w:r w:rsidRPr="00EC005E">
        <w:rPr>
          <w:rFonts w:ascii="Times New Roman" w:hAnsi="Times New Roman" w:cs="Times New Roman"/>
          <w:b/>
          <w:bCs/>
          <w:iCs/>
          <w:caps/>
          <w:sz w:val="28"/>
          <w:szCs w:val="28"/>
        </w:rPr>
        <w:t>оптические</w:t>
      </w:r>
      <w:r>
        <w:rPr>
          <w:rFonts w:ascii="Times New Roman" w:hAnsi="Times New Roman" w:cs="Times New Roman"/>
          <w:b/>
          <w:bCs/>
          <w:iCs/>
          <w:caps/>
          <w:sz w:val="28"/>
          <w:szCs w:val="28"/>
        </w:rPr>
        <w:t xml:space="preserve"> </w:t>
      </w:r>
      <w:r w:rsidRPr="00EC005E">
        <w:rPr>
          <w:rFonts w:ascii="Times New Roman" w:hAnsi="Times New Roman" w:cs="Times New Roman"/>
          <w:b/>
          <w:bCs/>
          <w:iCs/>
          <w:caps/>
          <w:sz w:val="28"/>
          <w:szCs w:val="28"/>
        </w:rPr>
        <w:t>и</w:t>
      </w:r>
      <w:r>
        <w:rPr>
          <w:rFonts w:ascii="Times New Roman" w:hAnsi="Times New Roman" w:cs="Times New Roman"/>
          <w:b/>
          <w:bCs/>
          <w:iCs/>
          <w:caps/>
          <w:sz w:val="28"/>
          <w:szCs w:val="28"/>
        </w:rPr>
        <w:t xml:space="preserve"> </w:t>
      </w:r>
      <w:r w:rsidRPr="00EC005E">
        <w:rPr>
          <w:rFonts w:ascii="Times New Roman" w:hAnsi="Times New Roman" w:cs="Times New Roman"/>
          <w:b/>
          <w:bCs/>
          <w:iCs/>
          <w:caps/>
          <w:sz w:val="28"/>
          <w:szCs w:val="28"/>
        </w:rPr>
        <w:t>цифровые</w:t>
      </w:r>
      <w:r>
        <w:rPr>
          <w:rFonts w:ascii="Times New Roman" w:hAnsi="Times New Roman" w:cs="Times New Roman"/>
          <w:b/>
          <w:bCs/>
          <w:iCs/>
          <w:caps/>
          <w:sz w:val="28"/>
          <w:szCs w:val="28"/>
        </w:rPr>
        <w:t xml:space="preserve"> </w:t>
      </w:r>
      <w:r w:rsidRPr="00EC005E">
        <w:rPr>
          <w:rFonts w:ascii="Times New Roman" w:hAnsi="Times New Roman" w:cs="Times New Roman"/>
          <w:b/>
          <w:bCs/>
          <w:iCs/>
          <w:caps/>
          <w:sz w:val="28"/>
          <w:szCs w:val="28"/>
        </w:rPr>
        <w:t>нивелиры</w:t>
      </w:r>
      <w:r>
        <w:rPr>
          <w:rFonts w:ascii="Times New Roman" w:hAnsi="Times New Roman" w:cs="Times New Roman"/>
          <w:b/>
          <w:bCs/>
          <w:iCs/>
          <w:caps/>
          <w:sz w:val="28"/>
          <w:szCs w:val="28"/>
        </w:rPr>
        <w:t xml:space="preserve"> </w:t>
      </w:r>
      <w:r w:rsidRPr="00EC005E">
        <w:rPr>
          <w:rFonts w:ascii="Times New Roman" w:hAnsi="Times New Roman" w:cs="Times New Roman"/>
          <w:b/>
          <w:bCs/>
          <w:iCs/>
          <w:caps/>
          <w:sz w:val="28"/>
          <w:szCs w:val="28"/>
        </w:rPr>
        <w:t>при</w:t>
      </w:r>
      <w:r>
        <w:rPr>
          <w:rFonts w:ascii="Times New Roman" w:hAnsi="Times New Roman" w:cs="Times New Roman"/>
          <w:b/>
          <w:bCs/>
          <w:iCs/>
          <w:caps/>
          <w:sz w:val="28"/>
          <w:szCs w:val="28"/>
        </w:rPr>
        <w:t xml:space="preserve"> </w:t>
      </w:r>
      <w:r w:rsidRPr="00EC005E">
        <w:rPr>
          <w:rFonts w:ascii="Times New Roman" w:hAnsi="Times New Roman" w:cs="Times New Roman"/>
          <w:b/>
          <w:bCs/>
          <w:iCs/>
          <w:caps/>
          <w:sz w:val="28"/>
          <w:szCs w:val="28"/>
        </w:rPr>
        <w:t>наблюдении</w:t>
      </w:r>
      <w:r>
        <w:rPr>
          <w:rFonts w:ascii="Times New Roman" w:hAnsi="Times New Roman" w:cs="Times New Roman"/>
          <w:b/>
          <w:bCs/>
          <w:iCs/>
          <w:caps/>
          <w:sz w:val="28"/>
          <w:szCs w:val="28"/>
        </w:rPr>
        <w:t xml:space="preserve"> </w:t>
      </w:r>
      <w:r w:rsidRPr="00EC005E">
        <w:rPr>
          <w:rFonts w:ascii="Times New Roman" w:hAnsi="Times New Roman" w:cs="Times New Roman"/>
          <w:b/>
          <w:bCs/>
          <w:iCs/>
          <w:caps/>
          <w:sz w:val="28"/>
          <w:szCs w:val="28"/>
        </w:rPr>
        <w:t>за</w:t>
      </w:r>
      <w:r>
        <w:rPr>
          <w:rFonts w:ascii="Times New Roman" w:hAnsi="Times New Roman" w:cs="Times New Roman"/>
          <w:b/>
          <w:bCs/>
          <w:iCs/>
          <w:caps/>
          <w:sz w:val="28"/>
          <w:szCs w:val="28"/>
        </w:rPr>
        <w:t xml:space="preserve"> </w:t>
      </w:r>
      <w:r w:rsidRPr="00EC005E">
        <w:rPr>
          <w:rFonts w:ascii="Times New Roman" w:hAnsi="Times New Roman" w:cs="Times New Roman"/>
          <w:b/>
          <w:bCs/>
          <w:iCs/>
          <w:caps/>
          <w:sz w:val="28"/>
          <w:szCs w:val="28"/>
        </w:rPr>
        <w:t>осадками</w:t>
      </w:r>
    </w:p>
    <w:p w14:paraId="6DB790E2" w14:textId="212C21A7" w:rsidR="00431999" w:rsidRPr="008A15E6" w:rsidRDefault="00A564E8" w:rsidP="008A15E6">
      <w:pPr>
        <w:spacing w:after="0" w:line="240" w:lineRule="auto"/>
        <w:jc w:val="center"/>
        <w:rPr>
          <w:rFonts w:ascii="Times New Roman" w:hAnsi="Times New Roman" w:cs="Times New Roman"/>
          <w:b/>
          <w:bCs/>
          <w:iCs/>
          <w:sz w:val="28"/>
          <w:szCs w:val="28"/>
        </w:rPr>
      </w:pPr>
      <w:r w:rsidRPr="008A15E6">
        <w:rPr>
          <w:rFonts w:ascii="Times New Roman" w:hAnsi="Times New Roman" w:cs="Times New Roman"/>
          <w:b/>
          <w:bCs/>
          <w:iCs/>
          <w:sz w:val="28"/>
          <w:szCs w:val="28"/>
        </w:rPr>
        <w:t>12</w:t>
      </w:r>
      <w:r w:rsidR="00431999" w:rsidRPr="008A15E6">
        <w:rPr>
          <w:rFonts w:ascii="Times New Roman" w:hAnsi="Times New Roman" w:cs="Times New Roman"/>
          <w:b/>
          <w:bCs/>
          <w:iCs/>
          <w:sz w:val="28"/>
          <w:szCs w:val="28"/>
        </w:rPr>
        <w:t>.1 Организация наблюдений за осадками</w:t>
      </w:r>
    </w:p>
    <w:p w14:paraId="363E1AAC" w14:textId="77777777" w:rsidR="00431999" w:rsidRDefault="00431999" w:rsidP="00431999">
      <w:pPr>
        <w:spacing w:after="0" w:line="240" w:lineRule="auto"/>
        <w:jc w:val="center"/>
        <w:rPr>
          <w:rFonts w:ascii="Times New Roman" w:hAnsi="Times New Roman" w:cs="Times New Roman"/>
          <w:b/>
          <w:sz w:val="28"/>
          <w:szCs w:val="28"/>
        </w:rPr>
      </w:pPr>
    </w:p>
    <w:p w14:paraId="079219F8" w14:textId="77777777" w:rsidR="00431999" w:rsidRDefault="00431999" w:rsidP="0043199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431999">
        <w:rPr>
          <w:rFonts w:ascii="Times New Roman" w:hAnsi="Times New Roman" w:cs="Times New Roman"/>
          <w:sz w:val="28"/>
          <w:szCs w:val="28"/>
        </w:rPr>
        <w:t xml:space="preserve">Как было отмечено выше, осадки зданий и сооружений можно определять геометрическим или тригонометрическим нивелированием, </w:t>
      </w:r>
      <w:proofErr w:type="spellStart"/>
      <w:r w:rsidRPr="00431999">
        <w:rPr>
          <w:rFonts w:ascii="Times New Roman" w:hAnsi="Times New Roman" w:cs="Times New Roman"/>
          <w:sz w:val="28"/>
          <w:szCs w:val="28"/>
        </w:rPr>
        <w:t>гидронивелированием</w:t>
      </w:r>
      <w:proofErr w:type="spellEnd"/>
      <w:r w:rsidRPr="00431999">
        <w:rPr>
          <w:rFonts w:ascii="Times New Roman" w:hAnsi="Times New Roman" w:cs="Times New Roman"/>
          <w:sz w:val="28"/>
          <w:szCs w:val="28"/>
        </w:rPr>
        <w:t>, микронивелированием, а также фото- и стереофотограмметрическим способами. Наибольшее распространение на практике получил способ геометрического нивелирования путём периодического высокоточного нивелирования осадочных марок 1,</w:t>
      </w:r>
      <w:r w:rsidR="00A564E8">
        <w:rPr>
          <w:rFonts w:ascii="Times New Roman" w:hAnsi="Times New Roman" w:cs="Times New Roman"/>
          <w:sz w:val="28"/>
          <w:szCs w:val="28"/>
        </w:rPr>
        <w:t xml:space="preserve"> </w:t>
      </w:r>
      <w:r w:rsidRPr="00431999">
        <w:rPr>
          <w:rFonts w:ascii="Times New Roman" w:hAnsi="Times New Roman" w:cs="Times New Roman"/>
          <w:sz w:val="28"/>
          <w:szCs w:val="28"/>
        </w:rPr>
        <w:t>2,</w:t>
      </w:r>
      <w:r w:rsidR="00A564E8">
        <w:rPr>
          <w:rFonts w:ascii="Times New Roman" w:hAnsi="Times New Roman" w:cs="Times New Roman"/>
          <w:sz w:val="28"/>
          <w:szCs w:val="28"/>
        </w:rPr>
        <w:t xml:space="preserve"> </w:t>
      </w:r>
      <w:r w:rsidRPr="00431999">
        <w:rPr>
          <w:rFonts w:ascii="Times New Roman" w:hAnsi="Times New Roman" w:cs="Times New Roman"/>
          <w:sz w:val="28"/>
          <w:szCs w:val="28"/>
        </w:rPr>
        <w:t>3,</w:t>
      </w:r>
      <w:r w:rsidR="00A564E8">
        <w:rPr>
          <w:rFonts w:ascii="Times New Roman" w:hAnsi="Times New Roman" w:cs="Times New Roman"/>
          <w:sz w:val="28"/>
          <w:szCs w:val="28"/>
        </w:rPr>
        <w:t xml:space="preserve"> </w:t>
      </w:r>
      <w:r w:rsidRPr="00431999">
        <w:rPr>
          <w:rFonts w:ascii="Times New Roman" w:hAnsi="Times New Roman" w:cs="Times New Roman"/>
          <w:sz w:val="28"/>
          <w:szCs w:val="28"/>
        </w:rPr>
        <w:t>…,</w:t>
      </w:r>
      <w:r w:rsidR="00A564E8">
        <w:rPr>
          <w:rFonts w:ascii="Times New Roman" w:hAnsi="Times New Roman" w:cs="Times New Roman"/>
          <w:sz w:val="28"/>
          <w:szCs w:val="28"/>
        </w:rPr>
        <w:t xml:space="preserve"> </w:t>
      </w:r>
      <w:r w:rsidRPr="00431999">
        <w:rPr>
          <w:rFonts w:ascii="Times New Roman" w:hAnsi="Times New Roman" w:cs="Times New Roman"/>
          <w:sz w:val="28"/>
          <w:szCs w:val="28"/>
        </w:rPr>
        <w:t>20 (рис</w:t>
      </w:r>
      <w:r w:rsidR="00A564E8">
        <w:rPr>
          <w:rFonts w:ascii="Times New Roman" w:hAnsi="Times New Roman" w:cs="Times New Roman"/>
          <w:sz w:val="28"/>
          <w:szCs w:val="28"/>
        </w:rPr>
        <w:t>унок 1</w:t>
      </w:r>
      <w:r w:rsidRPr="00431999">
        <w:rPr>
          <w:rFonts w:ascii="Times New Roman" w:hAnsi="Times New Roman" w:cs="Times New Roman"/>
          <w:sz w:val="28"/>
          <w:szCs w:val="28"/>
        </w:rPr>
        <w:t xml:space="preserve">). </w:t>
      </w:r>
    </w:p>
    <w:p w14:paraId="0AFAFEA3" w14:textId="77777777" w:rsidR="00431999" w:rsidRDefault="00431999" w:rsidP="0043199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431999">
        <w:rPr>
          <w:rFonts w:ascii="Times New Roman" w:hAnsi="Times New Roman" w:cs="Times New Roman"/>
          <w:sz w:val="28"/>
          <w:szCs w:val="28"/>
        </w:rPr>
        <w:t xml:space="preserve">В качестве высотной основы служат глубинные реперы </w:t>
      </w:r>
      <w:proofErr w:type="spellStart"/>
      <w:r w:rsidRPr="00431999">
        <w:rPr>
          <w:rFonts w:ascii="Times New Roman" w:hAnsi="Times New Roman" w:cs="Times New Roman"/>
          <w:sz w:val="28"/>
          <w:szCs w:val="28"/>
        </w:rPr>
        <w:t>Гл.Rp</w:t>
      </w:r>
      <w:proofErr w:type="spellEnd"/>
      <w:r w:rsidRPr="00431999">
        <w:rPr>
          <w:rFonts w:ascii="Times New Roman" w:hAnsi="Times New Roman" w:cs="Times New Roman"/>
          <w:sz w:val="28"/>
          <w:szCs w:val="28"/>
        </w:rPr>
        <w:t xml:space="preserve">. Их закладывают в коренных породах в количестве не менее </w:t>
      </w:r>
      <w:proofErr w:type="gramStart"/>
      <w:r w:rsidRPr="00431999">
        <w:rPr>
          <w:rFonts w:ascii="Times New Roman" w:hAnsi="Times New Roman" w:cs="Times New Roman"/>
          <w:sz w:val="28"/>
          <w:szCs w:val="28"/>
        </w:rPr>
        <w:t>трех, для того, чтобы</w:t>
      </w:r>
      <w:proofErr w:type="gramEnd"/>
      <w:r w:rsidRPr="00431999">
        <w:rPr>
          <w:rFonts w:ascii="Times New Roman" w:hAnsi="Times New Roman" w:cs="Times New Roman"/>
          <w:sz w:val="28"/>
          <w:szCs w:val="28"/>
        </w:rPr>
        <w:t xml:space="preserve"> в дальнейшем можно было контролировать стабильность их положения по постоянству превышений между ними во времени.</w:t>
      </w:r>
    </w:p>
    <w:p w14:paraId="5A0767E3" w14:textId="77777777" w:rsidR="00A564E8" w:rsidRDefault="00A564E8" w:rsidP="00431999">
      <w:pPr>
        <w:spacing w:after="0" w:line="240" w:lineRule="auto"/>
        <w:jc w:val="both"/>
        <w:rPr>
          <w:rFonts w:ascii="Times New Roman" w:hAnsi="Times New Roman" w:cs="Times New Roman"/>
          <w:sz w:val="28"/>
          <w:szCs w:val="28"/>
        </w:rPr>
      </w:pPr>
    </w:p>
    <w:p w14:paraId="692963E7" w14:textId="77777777" w:rsidR="00431999" w:rsidRDefault="00431999" w:rsidP="00431999">
      <w:pPr>
        <w:spacing w:after="0" w:line="240" w:lineRule="auto"/>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24612698" wp14:editId="3E125A87">
            <wp:extent cx="4005580" cy="200025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5"/>
                    <a:srcRect l="31471" t="22779" r="26610" b="40024"/>
                    <a:stretch/>
                  </pic:blipFill>
                  <pic:spPr bwMode="auto">
                    <a:xfrm>
                      <a:off x="0" y="0"/>
                      <a:ext cx="4005695" cy="2000307"/>
                    </a:xfrm>
                    <a:prstGeom prst="rect">
                      <a:avLst/>
                    </a:prstGeom>
                    <a:noFill/>
                    <a:ln>
                      <a:noFill/>
                    </a:ln>
                    <a:extLst>
                      <a:ext uri="{53640926-AAD7-44D8-BBD7-CCE9431645EC}">
                        <a14:shadowObscured xmlns:a14="http://schemas.microsoft.com/office/drawing/2010/main"/>
                      </a:ext>
                    </a:extLst>
                  </pic:spPr>
                </pic:pic>
              </a:graphicData>
            </a:graphic>
          </wp:inline>
        </w:drawing>
      </w:r>
    </w:p>
    <w:p w14:paraId="73EA7918" w14:textId="77777777" w:rsidR="00A564E8" w:rsidRDefault="00431999" w:rsidP="0043199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p>
    <w:p w14:paraId="0534884E" w14:textId="77777777" w:rsidR="00A564E8" w:rsidRDefault="00A564E8" w:rsidP="00A564E8">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Рисунок 1. Схема расположения осадочных марок, </w:t>
      </w:r>
    </w:p>
    <w:p w14:paraId="4B5DD21B" w14:textId="77777777" w:rsidR="00A564E8" w:rsidRDefault="00A564E8" w:rsidP="00A564E8">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нивелирных ходов (а) и конструкция марки (б)</w:t>
      </w:r>
    </w:p>
    <w:p w14:paraId="6952315E" w14:textId="77777777" w:rsidR="00A564E8" w:rsidRDefault="00A564E8" w:rsidP="00431999">
      <w:pPr>
        <w:spacing w:after="0" w:line="240" w:lineRule="auto"/>
        <w:jc w:val="both"/>
        <w:rPr>
          <w:rFonts w:ascii="Times New Roman" w:hAnsi="Times New Roman" w:cs="Times New Roman"/>
          <w:sz w:val="28"/>
          <w:szCs w:val="28"/>
        </w:rPr>
      </w:pPr>
    </w:p>
    <w:p w14:paraId="113CE201" w14:textId="77777777" w:rsidR="00431999" w:rsidRDefault="00431999" w:rsidP="00A564E8">
      <w:pPr>
        <w:spacing w:after="0" w:line="240" w:lineRule="auto"/>
        <w:ind w:firstLine="709"/>
        <w:jc w:val="both"/>
        <w:rPr>
          <w:rFonts w:ascii="Times New Roman" w:hAnsi="Times New Roman" w:cs="Times New Roman"/>
          <w:sz w:val="28"/>
          <w:szCs w:val="28"/>
        </w:rPr>
      </w:pPr>
      <w:r w:rsidRPr="00431999">
        <w:rPr>
          <w:rFonts w:ascii="Times New Roman" w:hAnsi="Times New Roman" w:cs="Times New Roman"/>
          <w:sz w:val="28"/>
          <w:szCs w:val="28"/>
        </w:rPr>
        <w:t>Для инженерных сооружений осадочные марки закрепляют на несущих колоннах как извне, так и внутри здания через 6 – 12 или 12 – 24 м. Марки размещают по поперечным и продольным осям не менее тр</w:t>
      </w:r>
      <w:r w:rsidR="00293058">
        <w:rPr>
          <w:rFonts w:ascii="Times New Roman" w:hAnsi="Times New Roman" w:cs="Times New Roman"/>
          <w:sz w:val="28"/>
          <w:szCs w:val="28"/>
        </w:rPr>
        <w:t>ё</w:t>
      </w:r>
      <w:r w:rsidRPr="00431999">
        <w:rPr>
          <w:rFonts w:ascii="Times New Roman" w:hAnsi="Times New Roman" w:cs="Times New Roman"/>
          <w:sz w:val="28"/>
          <w:szCs w:val="28"/>
        </w:rPr>
        <w:t xml:space="preserve">х в каждом направлении. На дымовых трубах устанавливается не менее четырех марок по периметру. </w:t>
      </w:r>
    </w:p>
    <w:p w14:paraId="67B707B1" w14:textId="77777777" w:rsidR="00431999" w:rsidRDefault="00431999" w:rsidP="0043199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431999">
        <w:rPr>
          <w:rFonts w:ascii="Times New Roman" w:hAnsi="Times New Roman" w:cs="Times New Roman"/>
          <w:sz w:val="28"/>
          <w:szCs w:val="28"/>
        </w:rPr>
        <w:t xml:space="preserve">Головка осадочной марки должна быть удалена от плоскости стены или колонны не менее чем на 3 </w:t>
      </w:r>
      <w:r w:rsidR="00A564E8">
        <w:rPr>
          <w:rFonts w:ascii="Times New Roman" w:hAnsi="Times New Roman" w:cs="Times New Roman"/>
          <w:sz w:val="28"/>
          <w:szCs w:val="28"/>
        </w:rPr>
        <w:t>-</w:t>
      </w:r>
      <w:r w:rsidRPr="00431999">
        <w:rPr>
          <w:rFonts w:ascii="Times New Roman" w:hAnsi="Times New Roman" w:cs="Times New Roman"/>
          <w:sz w:val="28"/>
          <w:szCs w:val="28"/>
        </w:rPr>
        <w:t xml:space="preserve"> 4 см. При закладке осадочных марок необходимо учитывать условия доступа к ним и возможность установки на них нивелирной рейки. </w:t>
      </w:r>
    </w:p>
    <w:p w14:paraId="73AF0E81" w14:textId="77777777" w:rsidR="00431999" w:rsidRDefault="00431999" w:rsidP="0043199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431999">
        <w:rPr>
          <w:rFonts w:ascii="Times New Roman" w:hAnsi="Times New Roman" w:cs="Times New Roman"/>
          <w:sz w:val="28"/>
          <w:szCs w:val="28"/>
        </w:rPr>
        <w:t>Наиболее простой и над</w:t>
      </w:r>
      <w:r w:rsidR="00A564E8">
        <w:rPr>
          <w:rFonts w:ascii="Times New Roman" w:hAnsi="Times New Roman" w:cs="Times New Roman"/>
          <w:sz w:val="28"/>
          <w:szCs w:val="28"/>
        </w:rPr>
        <w:t>ё</w:t>
      </w:r>
      <w:r w:rsidRPr="00431999">
        <w:rPr>
          <w:rFonts w:ascii="Times New Roman" w:hAnsi="Times New Roman" w:cs="Times New Roman"/>
          <w:sz w:val="28"/>
          <w:szCs w:val="28"/>
        </w:rPr>
        <w:t>жной конструкцией марки может служить металлический “уголок”, заделанный под некоторым углом в стену или приваренный к металлической колонне или пластине, пристрелянной к стене. Такая конструкция обеспечивает однозначное положение нивелирной рейки на осадочной марке (рис</w:t>
      </w:r>
      <w:r w:rsidR="00A564E8">
        <w:rPr>
          <w:rFonts w:ascii="Times New Roman" w:hAnsi="Times New Roman" w:cs="Times New Roman"/>
          <w:sz w:val="28"/>
          <w:szCs w:val="28"/>
        </w:rPr>
        <w:t>унок 1</w:t>
      </w:r>
      <w:r w:rsidRPr="00431999">
        <w:rPr>
          <w:rFonts w:ascii="Times New Roman" w:hAnsi="Times New Roman" w:cs="Times New Roman"/>
          <w:sz w:val="28"/>
          <w:szCs w:val="28"/>
        </w:rPr>
        <w:t xml:space="preserve">б). </w:t>
      </w:r>
    </w:p>
    <w:p w14:paraId="1DCC58B6" w14:textId="77777777" w:rsidR="00431999" w:rsidRDefault="00431999" w:rsidP="00431999">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ab/>
      </w:r>
      <w:r w:rsidRPr="00431999">
        <w:rPr>
          <w:rFonts w:ascii="Times New Roman" w:hAnsi="Times New Roman" w:cs="Times New Roman"/>
          <w:sz w:val="28"/>
          <w:szCs w:val="28"/>
        </w:rPr>
        <w:t xml:space="preserve">При большом расстоянии, например, от </w:t>
      </w:r>
      <w:proofErr w:type="spellStart"/>
      <w:r w:rsidRPr="00431999">
        <w:rPr>
          <w:rFonts w:ascii="Times New Roman" w:hAnsi="Times New Roman" w:cs="Times New Roman"/>
          <w:sz w:val="28"/>
          <w:szCs w:val="28"/>
        </w:rPr>
        <w:t>Гл.Rp</w:t>
      </w:r>
      <w:proofErr w:type="spellEnd"/>
      <w:r w:rsidRPr="00431999">
        <w:rPr>
          <w:rFonts w:ascii="Times New Roman" w:hAnsi="Times New Roman" w:cs="Times New Roman"/>
          <w:sz w:val="28"/>
          <w:szCs w:val="28"/>
        </w:rPr>
        <w:t xml:space="preserve"> 3 до осадочной марки 14 или от </w:t>
      </w:r>
      <w:proofErr w:type="spellStart"/>
      <w:r w:rsidRPr="00431999">
        <w:rPr>
          <w:rFonts w:ascii="Times New Roman" w:hAnsi="Times New Roman" w:cs="Times New Roman"/>
          <w:sz w:val="28"/>
          <w:szCs w:val="28"/>
        </w:rPr>
        <w:t>Гл.Rp</w:t>
      </w:r>
      <w:proofErr w:type="spellEnd"/>
      <w:r w:rsidRPr="00431999">
        <w:rPr>
          <w:rFonts w:ascii="Times New Roman" w:hAnsi="Times New Roman" w:cs="Times New Roman"/>
          <w:sz w:val="28"/>
          <w:szCs w:val="28"/>
        </w:rPr>
        <w:t xml:space="preserve"> 2 до осадочной марки 19 (рис</w:t>
      </w:r>
      <w:r w:rsidR="00A564E8">
        <w:rPr>
          <w:rFonts w:ascii="Times New Roman" w:hAnsi="Times New Roman" w:cs="Times New Roman"/>
          <w:sz w:val="28"/>
          <w:szCs w:val="28"/>
        </w:rPr>
        <w:t>унок 1</w:t>
      </w:r>
      <w:r w:rsidRPr="00431999">
        <w:rPr>
          <w:rFonts w:ascii="Times New Roman" w:hAnsi="Times New Roman" w:cs="Times New Roman"/>
          <w:sz w:val="28"/>
          <w:szCs w:val="28"/>
        </w:rPr>
        <w:t>), закрепляют вспомогательные знаки В</w:t>
      </w:r>
      <w:r w:rsidRPr="00A564E8">
        <w:rPr>
          <w:rFonts w:ascii="Times New Roman" w:hAnsi="Times New Roman" w:cs="Times New Roman"/>
          <w:sz w:val="28"/>
          <w:szCs w:val="28"/>
          <w:vertAlign w:val="subscript"/>
        </w:rPr>
        <w:t>1</w:t>
      </w:r>
      <w:r w:rsidRPr="00431999">
        <w:rPr>
          <w:rFonts w:ascii="Times New Roman" w:hAnsi="Times New Roman" w:cs="Times New Roman"/>
          <w:sz w:val="28"/>
          <w:szCs w:val="28"/>
        </w:rPr>
        <w:t>, В</w:t>
      </w:r>
      <w:r w:rsidRPr="00A564E8">
        <w:rPr>
          <w:rFonts w:ascii="Times New Roman" w:hAnsi="Times New Roman" w:cs="Times New Roman"/>
          <w:sz w:val="28"/>
          <w:szCs w:val="28"/>
          <w:vertAlign w:val="subscript"/>
        </w:rPr>
        <w:t>2</w:t>
      </w:r>
      <w:r w:rsidRPr="00431999">
        <w:rPr>
          <w:rFonts w:ascii="Times New Roman" w:hAnsi="Times New Roman" w:cs="Times New Roman"/>
          <w:sz w:val="28"/>
          <w:szCs w:val="28"/>
        </w:rPr>
        <w:t xml:space="preserve">, ..., </w:t>
      </w:r>
      <w:proofErr w:type="spellStart"/>
      <w:r w:rsidRPr="00431999">
        <w:rPr>
          <w:rFonts w:ascii="Times New Roman" w:hAnsi="Times New Roman" w:cs="Times New Roman"/>
          <w:sz w:val="28"/>
          <w:szCs w:val="28"/>
        </w:rPr>
        <w:t>В</w:t>
      </w:r>
      <w:r w:rsidRPr="00A564E8">
        <w:rPr>
          <w:rFonts w:ascii="Times New Roman" w:hAnsi="Times New Roman" w:cs="Times New Roman"/>
          <w:sz w:val="28"/>
          <w:szCs w:val="28"/>
          <w:vertAlign w:val="subscript"/>
        </w:rPr>
        <w:t>n</w:t>
      </w:r>
      <w:proofErr w:type="spellEnd"/>
      <w:r w:rsidRPr="00431999">
        <w:rPr>
          <w:rFonts w:ascii="Times New Roman" w:hAnsi="Times New Roman" w:cs="Times New Roman"/>
          <w:sz w:val="28"/>
          <w:szCs w:val="28"/>
        </w:rPr>
        <w:t>. Наблюдения за осадками производятся периодически (циклами) один раз в квартал, один раз в полгода, один раз в год и т.д. до достижения стабилизации осадок, т</w:t>
      </w:r>
      <w:r w:rsidR="00A564E8">
        <w:rPr>
          <w:rFonts w:ascii="Times New Roman" w:hAnsi="Times New Roman" w:cs="Times New Roman"/>
          <w:sz w:val="28"/>
          <w:szCs w:val="28"/>
        </w:rPr>
        <w:t>.е.</w:t>
      </w:r>
      <w:r w:rsidRPr="00431999">
        <w:rPr>
          <w:rFonts w:ascii="Times New Roman" w:hAnsi="Times New Roman" w:cs="Times New Roman"/>
          <w:sz w:val="28"/>
          <w:szCs w:val="28"/>
        </w:rPr>
        <w:t xml:space="preserve"> когда их скорость составит не более 1</w:t>
      </w:r>
      <w:r w:rsidR="00A564E8">
        <w:rPr>
          <w:rFonts w:ascii="Times New Roman" w:hAnsi="Times New Roman" w:cs="Times New Roman"/>
          <w:sz w:val="28"/>
          <w:szCs w:val="28"/>
        </w:rPr>
        <w:t xml:space="preserve"> </w:t>
      </w:r>
      <w:r w:rsidRPr="00431999">
        <w:rPr>
          <w:rFonts w:ascii="Times New Roman" w:hAnsi="Times New Roman" w:cs="Times New Roman"/>
          <w:sz w:val="28"/>
          <w:szCs w:val="28"/>
        </w:rPr>
        <w:t>–</w:t>
      </w:r>
      <w:r w:rsidR="00A564E8">
        <w:rPr>
          <w:rFonts w:ascii="Times New Roman" w:hAnsi="Times New Roman" w:cs="Times New Roman"/>
          <w:sz w:val="28"/>
          <w:szCs w:val="28"/>
        </w:rPr>
        <w:t xml:space="preserve"> </w:t>
      </w:r>
      <w:r w:rsidRPr="00431999">
        <w:rPr>
          <w:rFonts w:ascii="Times New Roman" w:hAnsi="Times New Roman" w:cs="Times New Roman"/>
          <w:sz w:val="28"/>
          <w:szCs w:val="28"/>
        </w:rPr>
        <w:t>2 мм в год.</w:t>
      </w:r>
    </w:p>
    <w:p w14:paraId="4373FCAF" w14:textId="77777777" w:rsidR="00431999" w:rsidRDefault="00431999" w:rsidP="00431999">
      <w:pPr>
        <w:spacing w:after="0" w:line="240" w:lineRule="auto"/>
        <w:jc w:val="both"/>
        <w:rPr>
          <w:rFonts w:ascii="Times New Roman" w:hAnsi="Times New Roman" w:cs="Times New Roman"/>
          <w:sz w:val="28"/>
          <w:szCs w:val="28"/>
        </w:rPr>
      </w:pPr>
    </w:p>
    <w:p w14:paraId="53B192C0" w14:textId="77777777" w:rsidR="00431999" w:rsidRPr="005147F2" w:rsidRDefault="00431999" w:rsidP="00431999">
      <w:pPr>
        <w:spacing w:after="0" w:line="240" w:lineRule="auto"/>
        <w:jc w:val="both"/>
        <w:rPr>
          <w:rFonts w:ascii="Times New Roman" w:hAnsi="Times New Roman" w:cs="Times New Roman"/>
          <w:i/>
          <w:sz w:val="28"/>
          <w:szCs w:val="28"/>
        </w:rPr>
      </w:pPr>
      <w:r w:rsidRPr="005147F2">
        <w:rPr>
          <w:rFonts w:ascii="Times New Roman" w:hAnsi="Times New Roman" w:cs="Times New Roman"/>
          <w:i/>
          <w:sz w:val="28"/>
          <w:szCs w:val="28"/>
        </w:rPr>
        <w:tab/>
      </w:r>
      <w:r w:rsidR="005147F2" w:rsidRPr="005147F2">
        <w:rPr>
          <w:rFonts w:ascii="Times New Roman" w:hAnsi="Times New Roman" w:cs="Times New Roman"/>
          <w:i/>
          <w:sz w:val="28"/>
          <w:szCs w:val="28"/>
        </w:rPr>
        <w:t>1</w:t>
      </w:r>
      <w:r w:rsidRPr="005147F2">
        <w:rPr>
          <w:rFonts w:ascii="Times New Roman" w:hAnsi="Times New Roman" w:cs="Times New Roman"/>
          <w:i/>
          <w:sz w:val="28"/>
          <w:szCs w:val="28"/>
        </w:rPr>
        <w:t xml:space="preserve">2.2 Нивелирование </w:t>
      </w:r>
    </w:p>
    <w:p w14:paraId="5E57AD09" w14:textId="77777777" w:rsidR="00431999" w:rsidRPr="00431999" w:rsidRDefault="00431999" w:rsidP="00431999">
      <w:pPr>
        <w:spacing w:after="0" w:line="240" w:lineRule="auto"/>
        <w:jc w:val="both"/>
        <w:rPr>
          <w:rFonts w:ascii="Times New Roman" w:hAnsi="Times New Roman" w:cs="Times New Roman"/>
          <w:b/>
          <w:sz w:val="28"/>
          <w:szCs w:val="28"/>
        </w:rPr>
      </w:pPr>
    </w:p>
    <w:p w14:paraId="64961194" w14:textId="77777777" w:rsidR="00431999" w:rsidRDefault="00431999" w:rsidP="0043199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431999">
        <w:rPr>
          <w:rFonts w:ascii="Times New Roman" w:hAnsi="Times New Roman" w:cs="Times New Roman"/>
          <w:sz w:val="28"/>
          <w:szCs w:val="28"/>
        </w:rPr>
        <w:t xml:space="preserve">Нивелирование глубинных реперов и осадочных марок производится высокоточными нивелирами типа Н-05 (и подобными им по точности) с применением штриховых реек с </w:t>
      </w:r>
      <w:proofErr w:type="spellStart"/>
      <w:r w:rsidRPr="00431999">
        <w:rPr>
          <w:rFonts w:ascii="Times New Roman" w:hAnsi="Times New Roman" w:cs="Times New Roman"/>
          <w:sz w:val="28"/>
          <w:szCs w:val="28"/>
        </w:rPr>
        <w:t>инварной</w:t>
      </w:r>
      <w:proofErr w:type="spellEnd"/>
      <w:r w:rsidRPr="00431999">
        <w:rPr>
          <w:rFonts w:ascii="Times New Roman" w:hAnsi="Times New Roman" w:cs="Times New Roman"/>
          <w:sz w:val="28"/>
          <w:szCs w:val="28"/>
        </w:rPr>
        <w:t xml:space="preserve"> полосой. </w:t>
      </w:r>
    </w:p>
    <w:p w14:paraId="6C2D3667" w14:textId="77777777" w:rsidR="00431999" w:rsidRDefault="00431999" w:rsidP="0043199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431999">
        <w:rPr>
          <w:rFonts w:ascii="Times New Roman" w:hAnsi="Times New Roman" w:cs="Times New Roman"/>
          <w:sz w:val="28"/>
          <w:szCs w:val="28"/>
        </w:rPr>
        <w:t>Принципиальная схема высокоточного оптического нивелира Н-05 аналогична схеме нивелира Н-3. Отличительной особенностью является оптический микрометр, позволяющий производить отсчёты по специальной рейке с высокой точностью (рис</w:t>
      </w:r>
      <w:r w:rsidR="005147F2">
        <w:rPr>
          <w:rFonts w:ascii="Times New Roman" w:hAnsi="Times New Roman" w:cs="Times New Roman"/>
          <w:sz w:val="28"/>
          <w:szCs w:val="28"/>
        </w:rPr>
        <w:t>унок 2</w:t>
      </w:r>
      <w:r w:rsidRPr="00431999">
        <w:rPr>
          <w:rFonts w:ascii="Times New Roman" w:hAnsi="Times New Roman" w:cs="Times New Roman"/>
          <w:sz w:val="28"/>
          <w:szCs w:val="28"/>
        </w:rPr>
        <w:t xml:space="preserve">). </w:t>
      </w:r>
    </w:p>
    <w:p w14:paraId="1D8CECE1" w14:textId="77777777" w:rsidR="005147F2" w:rsidRDefault="005147F2" w:rsidP="00431999">
      <w:pPr>
        <w:spacing w:after="0" w:line="240" w:lineRule="auto"/>
        <w:jc w:val="both"/>
        <w:rPr>
          <w:rFonts w:ascii="Times New Roman" w:hAnsi="Times New Roman" w:cs="Times New Roman"/>
          <w:sz w:val="28"/>
          <w:szCs w:val="28"/>
        </w:rPr>
      </w:pPr>
    </w:p>
    <w:p w14:paraId="42683719" w14:textId="77777777" w:rsidR="005147F2" w:rsidRDefault="005147F2" w:rsidP="005147F2">
      <w:pPr>
        <w:spacing w:after="0" w:line="240" w:lineRule="auto"/>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6127C78E" wp14:editId="4E1F7C9C">
            <wp:extent cx="4378200" cy="225742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6"/>
                    <a:srcRect l="30314" t="28008" r="25372" b="31316"/>
                    <a:stretch/>
                  </pic:blipFill>
                  <pic:spPr bwMode="auto">
                    <a:xfrm>
                      <a:off x="0" y="0"/>
                      <a:ext cx="4382589" cy="2259688"/>
                    </a:xfrm>
                    <a:prstGeom prst="rect">
                      <a:avLst/>
                    </a:prstGeom>
                    <a:noFill/>
                    <a:ln>
                      <a:noFill/>
                    </a:ln>
                    <a:extLst>
                      <a:ext uri="{53640926-AAD7-44D8-BBD7-CCE9431645EC}">
                        <a14:shadowObscured xmlns:a14="http://schemas.microsoft.com/office/drawing/2010/main"/>
                      </a:ext>
                    </a:extLst>
                  </pic:spPr>
                </pic:pic>
              </a:graphicData>
            </a:graphic>
          </wp:inline>
        </w:drawing>
      </w:r>
    </w:p>
    <w:p w14:paraId="33169F3D" w14:textId="77777777" w:rsidR="005147F2" w:rsidRDefault="005147F2" w:rsidP="005147F2">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Рисунок 2. Высокоточный оптический нивелир Н-05 (а), штриховая нивелирная рейка (б), и поле зрения трубы нивелира (в)</w:t>
      </w:r>
    </w:p>
    <w:p w14:paraId="05E7A2E2" w14:textId="77777777" w:rsidR="005147F2" w:rsidRDefault="005147F2" w:rsidP="00431999">
      <w:pPr>
        <w:spacing w:after="0" w:line="240" w:lineRule="auto"/>
        <w:jc w:val="both"/>
        <w:rPr>
          <w:rFonts w:ascii="Times New Roman" w:hAnsi="Times New Roman" w:cs="Times New Roman"/>
          <w:sz w:val="28"/>
          <w:szCs w:val="28"/>
        </w:rPr>
      </w:pPr>
    </w:p>
    <w:p w14:paraId="226062AA" w14:textId="77777777" w:rsidR="00431999" w:rsidRDefault="00431999" w:rsidP="0043199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431999">
        <w:rPr>
          <w:rFonts w:ascii="Times New Roman" w:hAnsi="Times New Roman" w:cs="Times New Roman"/>
          <w:sz w:val="28"/>
          <w:szCs w:val="28"/>
        </w:rPr>
        <w:t xml:space="preserve">На штриховой рейке смонтирована </w:t>
      </w:r>
      <w:proofErr w:type="spellStart"/>
      <w:r w:rsidRPr="00431999">
        <w:rPr>
          <w:rFonts w:ascii="Times New Roman" w:hAnsi="Times New Roman" w:cs="Times New Roman"/>
          <w:sz w:val="28"/>
          <w:szCs w:val="28"/>
        </w:rPr>
        <w:t>инварная</w:t>
      </w:r>
      <w:proofErr w:type="spellEnd"/>
      <w:r w:rsidRPr="00431999">
        <w:rPr>
          <w:rFonts w:ascii="Times New Roman" w:hAnsi="Times New Roman" w:cs="Times New Roman"/>
          <w:sz w:val="28"/>
          <w:szCs w:val="28"/>
        </w:rPr>
        <w:t xml:space="preserve"> полоса (инвар – сплав железа с никелем), на которой через 5 мм нанесены штрихи основной и дополнительной шкал. Штрихи основной шкалы подписаны от 0 до 60. Штрихи дополнительной шкалы смещены относительно основной на 2,5 мм и подписаны от 60 до 119. </w:t>
      </w:r>
    </w:p>
    <w:p w14:paraId="66B5CDD3" w14:textId="77777777" w:rsidR="00431999" w:rsidRDefault="00431999" w:rsidP="0043199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431999">
        <w:rPr>
          <w:rFonts w:ascii="Times New Roman" w:hAnsi="Times New Roman" w:cs="Times New Roman"/>
          <w:sz w:val="28"/>
          <w:szCs w:val="28"/>
        </w:rPr>
        <w:t xml:space="preserve">Нивелир Н-05 приводится в рабочее положение так же, как и нивелир Н-3. Визируют на </w:t>
      </w:r>
      <w:proofErr w:type="spellStart"/>
      <w:r w:rsidRPr="00431999">
        <w:rPr>
          <w:rFonts w:ascii="Times New Roman" w:hAnsi="Times New Roman" w:cs="Times New Roman"/>
          <w:sz w:val="28"/>
          <w:szCs w:val="28"/>
        </w:rPr>
        <w:t>инварную</w:t>
      </w:r>
      <w:proofErr w:type="spellEnd"/>
      <w:r w:rsidRPr="00431999">
        <w:rPr>
          <w:rFonts w:ascii="Times New Roman" w:hAnsi="Times New Roman" w:cs="Times New Roman"/>
          <w:sz w:val="28"/>
          <w:szCs w:val="28"/>
        </w:rPr>
        <w:t xml:space="preserve"> рейку и </w:t>
      </w:r>
      <w:proofErr w:type="spellStart"/>
      <w:r w:rsidRPr="00431999">
        <w:rPr>
          <w:rFonts w:ascii="Times New Roman" w:hAnsi="Times New Roman" w:cs="Times New Roman"/>
          <w:sz w:val="28"/>
          <w:szCs w:val="28"/>
        </w:rPr>
        <w:t>элевационным</w:t>
      </w:r>
      <w:proofErr w:type="spellEnd"/>
      <w:r w:rsidRPr="00431999">
        <w:rPr>
          <w:rFonts w:ascii="Times New Roman" w:hAnsi="Times New Roman" w:cs="Times New Roman"/>
          <w:sz w:val="28"/>
          <w:szCs w:val="28"/>
        </w:rPr>
        <w:t xml:space="preserve"> винтом приводят пузырёк цилиндрического уровня 1 в контакт. Затем вращением барабанчика 2 микрометра совмещают изображение средней горизонтальной нити сетки с ближайшим к ней делением основной шкалы. Для точного совмещения одна половина этой нити выполнена в виде </w:t>
      </w:r>
      <w:proofErr w:type="spellStart"/>
      <w:r w:rsidRPr="00431999">
        <w:rPr>
          <w:rFonts w:ascii="Times New Roman" w:hAnsi="Times New Roman" w:cs="Times New Roman"/>
          <w:sz w:val="28"/>
          <w:szCs w:val="28"/>
        </w:rPr>
        <w:t>биссектора</w:t>
      </w:r>
      <w:proofErr w:type="spellEnd"/>
      <w:r w:rsidRPr="00431999">
        <w:rPr>
          <w:rFonts w:ascii="Times New Roman" w:hAnsi="Times New Roman" w:cs="Times New Roman"/>
          <w:sz w:val="28"/>
          <w:szCs w:val="28"/>
        </w:rPr>
        <w:t>.</w:t>
      </w:r>
    </w:p>
    <w:p w14:paraId="67A60F16" w14:textId="77777777" w:rsidR="00431999" w:rsidRDefault="00431999" w:rsidP="0043199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431999">
        <w:rPr>
          <w:rFonts w:ascii="Times New Roman" w:hAnsi="Times New Roman" w:cs="Times New Roman"/>
          <w:sz w:val="28"/>
          <w:szCs w:val="28"/>
        </w:rPr>
        <w:t xml:space="preserve">Отсчёт складывается из отсчёта по шкале рейки (283000) и отсчёта по шкале микрометра (452). Аналогичным образом берут отсчёт по </w:t>
      </w:r>
      <w:r w:rsidRPr="00431999">
        <w:rPr>
          <w:rFonts w:ascii="Times New Roman" w:hAnsi="Times New Roman" w:cs="Times New Roman"/>
          <w:sz w:val="28"/>
          <w:szCs w:val="28"/>
        </w:rPr>
        <w:lastRenderedPageBreak/>
        <w:t xml:space="preserve">дополнительной шкале рейки, совместив барабанчиком 2 изображение средней нити с ближайшим делением этой шкалы. </w:t>
      </w:r>
    </w:p>
    <w:p w14:paraId="689DAD5C" w14:textId="77777777" w:rsidR="00431999" w:rsidRDefault="00431999" w:rsidP="005147F2">
      <w:pPr>
        <w:spacing w:after="0" w:line="240" w:lineRule="auto"/>
        <w:ind w:firstLine="709"/>
        <w:jc w:val="both"/>
        <w:rPr>
          <w:rFonts w:ascii="Times New Roman" w:hAnsi="Times New Roman" w:cs="Times New Roman"/>
          <w:sz w:val="28"/>
          <w:szCs w:val="28"/>
        </w:rPr>
      </w:pPr>
      <w:r w:rsidRPr="00431999">
        <w:rPr>
          <w:rFonts w:ascii="Times New Roman" w:hAnsi="Times New Roman" w:cs="Times New Roman"/>
          <w:sz w:val="28"/>
          <w:szCs w:val="28"/>
        </w:rPr>
        <w:t xml:space="preserve">В нашем примере отсчёт по основной шкале равен 283452, отсчёт по дополнительной шкале 875952. Разность между отсчётами всегда должна равняться постоянному числу 592500. </w:t>
      </w:r>
    </w:p>
    <w:p w14:paraId="0410919F" w14:textId="77777777" w:rsidR="00431999" w:rsidRDefault="00431999" w:rsidP="0043199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431999">
        <w:rPr>
          <w:rFonts w:ascii="Times New Roman" w:hAnsi="Times New Roman" w:cs="Times New Roman"/>
          <w:sz w:val="28"/>
          <w:szCs w:val="28"/>
        </w:rPr>
        <w:t>Для того, чтобы полученные отсчёты выразить в миллиметрах, необходимо умножить их на 0,005 мм – цену деления барабана микрометра. Так, отсч</w:t>
      </w:r>
      <w:r w:rsidR="005147F2">
        <w:rPr>
          <w:rFonts w:ascii="Times New Roman" w:hAnsi="Times New Roman" w:cs="Times New Roman"/>
          <w:sz w:val="28"/>
          <w:szCs w:val="28"/>
        </w:rPr>
        <w:t>ё</w:t>
      </w:r>
      <w:r w:rsidRPr="00431999">
        <w:rPr>
          <w:rFonts w:ascii="Times New Roman" w:hAnsi="Times New Roman" w:cs="Times New Roman"/>
          <w:sz w:val="28"/>
          <w:szCs w:val="28"/>
        </w:rPr>
        <w:t xml:space="preserve">т 283452 соответствует 1417,26 мм. </w:t>
      </w:r>
    </w:p>
    <w:p w14:paraId="0AAF2328" w14:textId="77777777" w:rsidR="005147F2" w:rsidRDefault="005147F2" w:rsidP="00171F19">
      <w:pPr>
        <w:spacing w:after="0" w:line="240" w:lineRule="auto"/>
        <w:jc w:val="center"/>
        <w:rPr>
          <w:rFonts w:ascii="Times New Roman" w:hAnsi="Times New Roman" w:cs="Times New Roman"/>
          <w:noProof/>
          <w:sz w:val="28"/>
          <w:szCs w:val="28"/>
        </w:rPr>
      </w:pPr>
    </w:p>
    <w:p w14:paraId="7BE47751" w14:textId="77777777" w:rsidR="00171F19" w:rsidRDefault="00431999" w:rsidP="00171F19">
      <w:pPr>
        <w:spacing w:after="0" w:line="240" w:lineRule="auto"/>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28FC4756" wp14:editId="71497FD6">
            <wp:extent cx="5392328" cy="153352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rotWithShape="1">
                    <a:blip r:embed="rId7"/>
                    <a:srcRect l="40143" t="31535" r="20009" b="48330"/>
                    <a:stretch/>
                  </pic:blipFill>
                  <pic:spPr bwMode="auto">
                    <a:xfrm>
                      <a:off x="0" y="0"/>
                      <a:ext cx="5418501" cy="1540968"/>
                    </a:xfrm>
                    <a:prstGeom prst="rect">
                      <a:avLst/>
                    </a:prstGeom>
                    <a:noFill/>
                    <a:ln>
                      <a:noFill/>
                    </a:ln>
                    <a:extLst>
                      <a:ext uri="{53640926-AAD7-44D8-BBD7-CCE9431645EC}">
                        <a14:shadowObscured xmlns:a14="http://schemas.microsoft.com/office/drawing/2010/main"/>
                      </a:ext>
                    </a:extLst>
                  </pic:spPr>
                </pic:pic>
              </a:graphicData>
            </a:graphic>
          </wp:inline>
        </w:drawing>
      </w:r>
    </w:p>
    <w:p w14:paraId="06C24AB3" w14:textId="77777777" w:rsidR="005147F2" w:rsidRPr="005147F2" w:rsidRDefault="005147F2" w:rsidP="005147F2">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Рисунок 3. Высокоточные оптические нивелиры </w:t>
      </w:r>
      <w:r w:rsidRPr="005147F2">
        <w:rPr>
          <w:rFonts w:ascii="Times New Roman" w:hAnsi="Times New Roman" w:cs="Times New Roman"/>
          <w:sz w:val="28"/>
          <w:szCs w:val="28"/>
        </w:rPr>
        <w:t>PL1</w:t>
      </w:r>
      <w:r>
        <w:rPr>
          <w:rFonts w:ascii="Times New Roman" w:hAnsi="Times New Roman" w:cs="Times New Roman"/>
          <w:sz w:val="28"/>
          <w:szCs w:val="28"/>
        </w:rPr>
        <w:t xml:space="preserve">, </w:t>
      </w:r>
      <w:r w:rsidRPr="005147F2">
        <w:rPr>
          <w:rFonts w:ascii="Times New Roman" w:hAnsi="Times New Roman" w:cs="Times New Roman"/>
          <w:sz w:val="28"/>
          <w:szCs w:val="28"/>
        </w:rPr>
        <w:t>В1, В1С</w:t>
      </w:r>
    </w:p>
    <w:p w14:paraId="66B87AA2" w14:textId="77777777" w:rsidR="005147F2" w:rsidRDefault="005147F2" w:rsidP="00171F19">
      <w:pPr>
        <w:spacing w:after="0" w:line="240" w:lineRule="auto"/>
        <w:jc w:val="both"/>
        <w:rPr>
          <w:rFonts w:ascii="Times New Roman" w:hAnsi="Times New Roman" w:cs="Times New Roman"/>
          <w:sz w:val="28"/>
          <w:szCs w:val="28"/>
        </w:rPr>
      </w:pPr>
    </w:p>
    <w:p w14:paraId="4E458F3D" w14:textId="77777777" w:rsidR="00171F19" w:rsidRDefault="00171F19" w:rsidP="005147F2">
      <w:pPr>
        <w:spacing w:after="0" w:line="240" w:lineRule="auto"/>
        <w:ind w:firstLine="709"/>
        <w:jc w:val="both"/>
        <w:rPr>
          <w:rFonts w:ascii="Times New Roman" w:hAnsi="Times New Roman" w:cs="Times New Roman"/>
          <w:sz w:val="28"/>
          <w:szCs w:val="28"/>
        </w:rPr>
      </w:pPr>
      <w:r w:rsidRPr="00171F19">
        <w:rPr>
          <w:rFonts w:ascii="Times New Roman" w:hAnsi="Times New Roman" w:cs="Times New Roman"/>
          <w:sz w:val="28"/>
          <w:szCs w:val="28"/>
        </w:rPr>
        <w:t xml:space="preserve">Аналогами нивелира Н-05 служат высокоточный нивелир PL1, а также высокоточные нивелиры В1, В1С с </w:t>
      </w:r>
      <w:proofErr w:type="spellStart"/>
      <w:r w:rsidRPr="00171F19">
        <w:rPr>
          <w:rFonts w:ascii="Times New Roman" w:hAnsi="Times New Roman" w:cs="Times New Roman"/>
          <w:sz w:val="28"/>
          <w:szCs w:val="28"/>
        </w:rPr>
        <w:t>микрометренной</w:t>
      </w:r>
      <w:proofErr w:type="spellEnd"/>
      <w:r w:rsidRPr="00171F19">
        <w:rPr>
          <w:rFonts w:ascii="Times New Roman" w:hAnsi="Times New Roman" w:cs="Times New Roman"/>
          <w:sz w:val="28"/>
          <w:szCs w:val="28"/>
        </w:rPr>
        <w:t xml:space="preserve"> насадкой ОМ1, для работы с которыми используется </w:t>
      </w:r>
      <w:proofErr w:type="spellStart"/>
      <w:r w:rsidRPr="00171F19">
        <w:rPr>
          <w:rFonts w:ascii="Times New Roman" w:hAnsi="Times New Roman" w:cs="Times New Roman"/>
          <w:sz w:val="28"/>
          <w:szCs w:val="28"/>
        </w:rPr>
        <w:t>инварная</w:t>
      </w:r>
      <w:proofErr w:type="spellEnd"/>
      <w:r w:rsidRPr="00171F19">
        <w:rPr>
          <w:rFonts w:ascii="Times New Roman" w:hAnsi="Times New Roman" w:cs="Times New Roman"/>
          <w:sz w:val="28"/>
          <w:szCs w:val="28"/>
        </w:rPr>
        <w:t xml:space="preserve"> рейка с сантиметровыми делениями (рис</w:t>
      </w:r>
      <w:r w:rsidR="005147F2">
        <w:rPr>
          <w:rFonts w:ascii="Times New Roman" w:hAnsi="Times New Roman" w:cs="Times New Roman"/>
          <w:sz w:val="28"/>
          <w:szCs w:val="28"/>
        </w:rPr>
        <w:t>унок 3</w:t>
      </w:r>
      <w:r w:rsidRPr="00171F19">
        <w:rPr>
          <w:rFonts w:ascii="Times New Roman" w:hAnsi="Times New Roman" w:cs="Times New Roman"/>
          <w:sz w:val="28"/>
          <w:szCs w:val="28"/>
        </w:rPr>
        <w:t xml:space="preserve">). </w:t>
      </w:r>
    </w:p>
    <w:p w14:paraId="5D94F0B3" w14:textId="77777777" w:rsidR="00171F19" w:rsidRDefault="00171F19" w:rsidP="00171F1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171F19">
        <w:rPr>
          <w:rFonts w:ascii="Times New Roman" w:hAnsi="Times New Roman" w:cs="Times New Roman"/>
          <w:sz w:val="28"/>
          <w:szCs w:val="28"/>
        </w:rPr>
        <w:t>Основные нивелирные ходы между глубинными реперами прокладываются замкнутые при двух горизонтах инструмента. Расстояние от нивелира до рейки не должно превышать 30 м, а неравенство «плеч» допускается не более 0,3 м. Высотные невязки в ходах не должны превышать величины (0,3</w:t>
      </w:r>
      <w:r w:rsidR="005147F2">
        <w:rPr>
          <w:rFonts w:ascii="Times New Roman" w:hAnsi="Times New Roman" w:cs="Times New Roman"/>
          <w:sz w:val="28"/>
          <w:szCs w:val="28"/>
        </w:rPr>
        <w:t xml:space="preserve"> </w:t>
      </w:r>
      <w:r w:rsidRPr="00171F19">
        <w:rPr>
          <w:rFonts w:ascii="Times New Roman" w:hAnsi="Times New Roman" w:cs="Times New Roman"/>
          <w:sz w:val="28"/>
          <w:szCs w:val="28"/>
        </w:rPr>
        <w:t>-</w:t>
      </w:r>
      <w:r w:rsidR="005147F2">
        <w:rPr>
          <w:rFonts w:ascii="Times New Roman" w:hAnsi="Times New Roman" w:cs="Times New Roman"/>
          <w:sz w:val="28"/>
          <w:szCs w:val="28"/>
        </w:rPr>
        <w:t xml:space="preserve"> </w:t>
      </w:r>
      <w:r w:rsidRPr="00171F19">
        <w:rPr>
          <w:rFonts w:ascii="Times New Roman" w:hAnsi="Times New Roman" w:cs="Times New Roman"/>
          <w:sz w:val="28"/>
          <w:szCs w:val="28"/>
        </w:rPr>
        <w:t>0,5)</w:t>
      </w:r>
      <w:r w:rsidR="005147F2">
        <w:rPr>
          <w:rFonts w:ascii="Times New Roman" w:hAnsi="Times New Roman" w:cs="Times New Roman"/>
          <w:sz w:val="28"/>
          <w:szCs w:val="28"/>
        </w:rPr>
        <w:t xml:space="preserve"> </w:t>
      </w:r>
      <w:r w:rsidRPr="00171F19">
        <w:rPr>
          <w:rFonts w:ascii="Times New Roman" w:hAnsi="Times New Roman" w:cs="Times New Roman"/>
          <w:sz w:val="28"/>
          <w:szCs w:val="28"/>
        </w:rPr>
        <w:t xml:space="preserve">мм </w:t>
      </w:r>
      <w:proofErr w:type="gramStart"/>
      <w:r w:rsidRPr="00171F19">
        <w:rPr>
          <w:rFonts w:ascii="Times New Roman" w:hAnsi="Times New Roman" w:cs="Times New Roman"/>
          <w:sz w:val="28"/>
          <w:szCs w:val="28"/>
        </w:rPr>
        <w:t>n ,</w:t>
      </w:r>
      <w:proofErr w:type="gramEnd"/>
      <w:r w:rsidRPr="00171F19">
        <w:rPr>
          <w:rFonts w:ascii="Times New Roman" w:hAnsi="Times New Roman" w:cs="Times New Roman"/>
          <w:sz w:val="28"/>
          <w:szCs w:val="28"/>
        </w:rPr>
        <w:t xml:space="preserve"> где n – число станций в ходе. </w:t>
      </w:r>
    </w:p>
    <w:p w14:paraId="35E2DF31" w14:textId="77777777" w:rsidR="00171F19" w:rsidRDefault="00171F19" w:rsidP="00171F1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171F19">
        <w:rPr>
          <w:rFonts w:ascii="Times New Roman" w:hAnsi="Times New Roman" w:cs="Times New Roman"/>
          <w:sz w:val="28"/>
          <w:szCs w:val="28"/>
        </w:rPr>
        <w:t xml:space="preserve">Следует сказать, что заложенные в период строительства сооружения некоторые осадочные марки в дальнейшем могут быть закрыты или недоступны для установки на них нивелирной рейки. В этом случае удобно использовать стальную желобчатую рулетку с миллиметровыми делениями. У такой рулетки нулевое деление совпадает с Г-образным окончанием, играющим роль упора или зацепа. </w:t>
      </w:r>
    </w:p>
    <w:p w14:paraId="5B991E4F" w14:textId="77777777" w:rsidR="00171F19" w:rsidRDefault="00171F19" w:rsidP="00171F1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171F19">
        <w:rPr>
          <w:rFonts w:ascii="Times New Roman" w:hAnsi="Times New Roman" w:cs="Times New Roman"/>
          <w:sz w:val="28"/>
          <w:szCs w:val="28"/>
        </w:rPr>
        <w:t>Устанавливают Г-образный упор с закрепленным на нём магнитом на осадочную марку (рис</w:t>
      </w:r>
      <w:r w:rsidR="005147F2">
        <w:rPr>
          <w:rFonts w:ascii="Times New Roman" w:hAnsi="Times New Roman" w:cs="Times New Roman"/>
          <w:sz w:val="28"/>
          <w:szCs w:val="28"/>
        </w:rPr>
        <w:t>унок 4</w:t>
      </w:r>
      <w:r w:rsidRPr="00171F19">
        <w:rPr>
          <w:rFonts w:ascii="Times New Roman" w:hAnsi="Times New Roman" w:cs="Times New Roman"/>
          <w:sz w:val="28"/>
          <w:szCs w:val="28"/>
        </w:rPr>
        <w:t>а). Сцепление упора с маркой позволяет осуществлять натяжение</w:t>
      </w:r>
      <w:r w:rsidR="005E07B9">
        <w:rPr>
          <w:rFonts w:ascii="Times New Roman" w:hAnsi="Times New Roman" w:cs="Times New Roman"/>
          <w:sz w:val="28"/>
          <w:szCs w:val="28"/>
        </w:rPr>
        <w:t xml:space="preserve"> </w:t>
      </w:r>
      <w:r w:rsidRPr="00171F19">
        <w:rPr>
          <w:rFonts w:ascii="Times New Roman" w:hAnsi="Times New Roman" w:cs="Times New Roman"/>
          <w:sz w:val="28"/>
          <w:szCs w:val="28"/>
        </w:rPr>
        <w:t>рулетки, приведение её в отвесное положение и, при необходимости, подсветку её шкалы, по которой берут отсчёты с точностью 0,1</w:t>
      </w:r>
      <w:r w:rsidR="005E07B9">
        <w:rPr>
          <w:rFonts w:ascii="Times New Roman" w:hAnsi="Times New Roman" w:cs="Times New Roman"/>
          <w:sz w:val="28"/>
          <w:szCs w:val="28"/>
        </w:rPr>
        <w:t xml:space="preserve"> </w:t>
      </w:r>
      <w:r w:rsidRPr="00171F19">
        <w:rPr>
          <w:rFonts w:ascii="Times New Roman" w:hAnsi="Times New Roman" w:cs="Times New Roman"/>
          <w:sz w:val="28"/>
          <w:szCs w:val="28"/>
        </w:rPr>
        <w:t>мм. Если осадочные марки расположены достаточно высоко (рис</w:t>
      </w:r>
      <w:r w:rsidR="005E07B9">
        <w:rPr>
          <w:rFonts w:ascii="Times New Roman" w:hAnsi="Times New Roman" w:cs="Times New Roman"/>
          <w:sz w:val="28"/>
          <w:szCs w:val="28"/>
        </w:rPr>
        <w:t>унок 4</w:t>
      </w:r>
      <w:r w:rsidRPr="00171F19">
        <w:rPr>
          <w:rFonts w:ascii="Times New Roman" w:hAnsi="Times New Roman" w:cs="Times New Roman"/>
          <w:sz w:val="28"/>
          <w:szCs w:val="28"/>
        </w:rPr>
        <w:t xml:space="preserve">б), используют рулетку в подвешенном состоянии. </w:t>
      </w:r>
    </w:p>
    <w:p w14:paraId="1C2CAFCB" w14:textId="77777777" w:rsidR="00171F19" w:rsidRDefault="00171F19" w:rsidP="00171F19">
      <w:pPr>
        <w:spacing w:after="0" w:line="240" w:lineRule="auto"/>
        <w:jc w:val="center"/>
        <w:rPr>
          <w:rFonts w:ascii="Times New Roman" w:hAnsi="Times New Roman" w:cs="Times New Roman"/>
          <w:sz w:val="28"/>
          <w:szCs w:val="28"/>
        </w:rPr>
      </w:pPr>
      <w:r>
        <w:rPr>
          <w:rFonts w:ascii="Times New Roman" w:hAnsi="Times New Roman" w:cs="Times New Roman"/>
          <w:noProof/>
          <w:sz w:val="28"/>
          <w:szCs w:val="28"/>
        </w:rPr>
        <w:lastRenderedPageBreak/>
        <w:drawing>
          <wp:inline distT="0" distB="0" distL="0" distR="0" wp14:anchorId="2BBA2D87" wp14:editId="20716664">
            <wp:extent cx="5073968" cy="158115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rotWithShape="1">
                    <a:blip r:embed="rId8"/>
                    <a:srcRect l="55397" t="40249" r="7885" b="39382"/>
                    <a:stretch/>
                  </pic:blipFill>
                  <pic:spPr bwMode="auto">
                    <a:xfrm>
                      <a:off x="0" y="0"/>
                      <a:ext cx="5079170" cy="1582771"/>
                    </a:xfrm>
                    <a:prstGeom prst="rect">
                      <a:avLst/>
                    </a:prstGeom>
                    <a:noFill/>
                    <a:ln>
                      <a:noFill/>
                    </a:ln>
                    <a:extLst>
                      <a:ext uri="{53640926-AAD7-44D8-BBD7-CCE9431645EC}">
                        <a14:shadowObscured xmlns:a14="http://schemas.microsoft.com/office/drawing/2010/main"/>
                      </a:ext>
                    </a:extLst>
                  </pic:spPr>
                </pic:pic>
              </a:graphicData>
            </a:graphic>
          </wp:inline>
        </w:drawing>
      </w:r>
    </w:p>
    <w:p w14:paraId="7960B238" w14:textId="77777777" w:rsidR="005E07B9" w:rsidRDefault="00171F19" w:rsidP="00171F1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005E07B9" w:rsidRPr="005E07B9">
        <w:rPr>
          <w:rFonts w:ascii="Times New Roman" w:hAnsi="Times New Roman" w:cs="Times New Roman"/>
          <w:sz w:val="28"/>
          <w:szCs w:val="28"/>
        </w:rPr>
        <w:t xml:space="preserve">Рисунок </w:t>
      </w:r>
      <w:r w:rsidR="005E07B9">
        <w:rPr>
          <w:rFonts w:ascii="Times New Roman" w:hAnsi="Times New Roman" w:cs="Times New Roman"/>
          <w:sz w:val="28"/>
          <w:szCs w:val="28"/>
        </w:rPr>
        <w:t>4</w:t>
      </w:r>
      <w:r w:rsidR="005E07B9" w:rsidRPr="005E07B9">
        <w:rPr>
          <w:rFonts w:ascii="Times New Roman" w:hAnsi="Times New Roman" w:cs="Times New Roman"/>
          <w:sz w:val="28"/>
          <w:szCs w:val="28"/>
        </w:rPr>
        <w:t xml:space="preserve">. </w:t>
      </w:r>
      <w:r w:rsidR="005E07B9">
        <w:rPr>
          <w:rFonts w:ascii="Times New Roman" w:hAnsi="Times New Roman" w:cs="Times New Roman"/>
          <w:sz w:val="28"/>
          <w:szCs w:val="28"/>
        </w:rPr>
        <w:t>Схема нивелирования с помощью желобчатой рулетки</w:t>
      </w:r>
    </w:p>
    <w:p w14:paraId="0DA20662" w14:textId="77777777" w:rsidR="005E07B9" w:rsidRDefault="005E07B9" w:rsidP="00171F19">
      <w:pPr>
        <w:spacing w:after="0" w:line="240" w:lineRule="auto"/>
        <w:jc w:val="both"/>
        <w:rPr>
          <w:rFonts w:ascii="Times New Roman" w:hAnsi="Times New Roman" w:cs="Times New Roman"/>
          <w:sz w:val="28"/>
          <w:szCs w:val="28"/>
        </w:rPr>
      </w:pPr>
    </w:p>
    <w:p w14:paraId="1BDB90C8" w14:textId="77777777" w:rsidR="00171F19" w:rsidRDefault="00171F19" w:rsidP="005E07B9">
      <w:pPr>
        <w:spacing w:after="0" w:line="240" w:lineRule="auto"/>
        <w:ind w:firstLine="709"/>
        <w:jc w:val="both"/>
        <w:rPr>
          <w:rFonts w:ascii="Times New Roman" w:hAnsi="Times New Roman" w:cs="Times New Roman"/>
          <w:sz w:val="28"/>
          <w:szCs w:val="28"/>
        </w:rPr>
      </w:pPr>
      <w:r w:rsidRPr="00171F19">
        <w:rPr>
          <w:rFonts w:ascii="Times New Roman" w:hAnsi="Times New Roman" w:cs="Times New Roman"/>
          <w:sz w:val="28"/>
          <w:szCs w:val="28"/>
        </w:rPr>
        <w:t xml:space="preserve">Для наблюдения за осадками могут быть применены цифровые нивелиры со специальными </w:t>
      </w:r>
      <w:proofErr w:type="gramStart"/>
      <w:r w:rsidRPr="00171F19">
        <w:rPr>
          <w:rFonts w:ascii="Times New Roman" w:hAnsi="Times New Roman" w:cs="Times New Roman"/>
          <w:sz w:val="28"/>
          <w:szCs w:val="28"/>
        </w:rPr>
        <w:t>штрих-кодовыми</w:t>
      </w:r>
      <w:proofErr w:type="gramEnd"/>
      <w:r w:rsidRPr="00171F19">
        <w:rPr>
          <w:rFonts w:ascii="Times New Roman" w:hAnsi="Times New Roman" w:cs="Times New Roman"/>
          <w:sz w:val="28"/>
          <w:szCs w:val="28"/>
        </w:rPr>
        <w:t xml:space="preserve"> рейками. Отличительной особенностью таких приборов является автоматическое считывание отсчёта по рейке, измерение горизонтального расстояния до неё, вычисление превышения между нивелируемыми точками. Эти значения высвечиваются последовательно на дисплее нивелира. Некоторые цифровые нивелиры позволяют в полевых условиях производить обработку и уравнивание нивелирных ходов. </w:t>
      </w:r>
    </w:p>
    <w:p w14:paraId="514DFE74" w14:textId="77777777" w:rsidR="00171F19" w:rsidRDefault="00171F19" w:rsidP="00171F1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171F19">
        <w:rPr>
          <w:rFonts w:ascii="Times New Roman" w:hAnsi="Times New Roman" w:cs="Times New Roman"/>
          <w:sz w:val="28"/>
          <w:szCs w:val="28"/>
        </w:rPr>
        <w:t xml:space="preserve">Однако необходимо напомнить, что цифровые нивелиры (как и все нивелиры с компенсаторами) подвержены влиянию вибрации, а также воздействию сильных электромагнитных полей при работе вблизи ЛЭП, открытых распределительных устройств (ОРУ), трансформаторов, токопроводящих шин и т.п., что может привести к повреждению их электроники. </w:t>
      </w:r>
    </w:p>
    <w:p w14:paraId="38279204" w14:textId="77777777" w:rsidR="00171F19" w:rsidRDefault="00171F19" w:rsidP="00171F1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171F19">
        <w:rPr>
          <w:rFonts w:ascii="Times New Roman" w:hAnsi="Times New Roman" w:cs="Times New Roman"/>
          <w:sz w:val="28"/>
          <w:szCs w:val="28"/>
        </w:rPr>
        <w:t xml:space="preserve">Из современных цифровых нивелиров назовём приборы серии SDL и </w:t>
      </w:r>
      <w:proofErr w:type="spellStart"/>
      <w:r w:rsidRPr="00171F19">
        <w:rPr>
          <w:rFonts w:ascii="Times New Roman" w:hAnsi="Times New Roman" w:cs="Times New Roman"/>
          <w:sz w:val="28"/>
          <w:szCs w:val="28"/>
        </w:rPr>
        <w:t>DiNi</w:t>
      </w:r>
      <w:proofErr w:type="spellEnd"/>
      <w:r w:rsidRPr="00171F19">
        <w:rPr>
          <w:rFonts w:ascii="Times New Roman" w:hAnsi="Times New Roman" w:cs="Times New Roman"/>
          <w:sz w:val="28"/>
          <w:szCs w:val="28"/>
        </w:rPr>
        <w:t xml:space="preserve"> (рис</w:t>
      </w:r>
      <w:r w:rsidR="005E07B9">
        <w:rPr>
          <w:rFonts w:ascii="Times New Roman" w:hAnsi="Times New Roman" w:cs="Times New Roman"/>
          <w:sz w:val="28"/>
          <w:szCs w:val="28"/>
        </w:rPr>
        <w:t>унок 5</w:t>
      </w:r>
      <w:r w:rsidRPr="00171F19">
        <w:rPr>
          <w:rFonts w:ascii="Times New Roman" w:hAnsi="Times New Roman" w:cs="Times New Roman"/>
          <w:sz w:val="28"/>
          <w:szCs w:val="28"/>
        </w:rPr>
        <w:t xml:space="preserve">). Для работы с нивелирами SDL 30/50 используются </w:t>
      </w:r>
      <w:proofErr w:type="spellStart"/>
      <w:r w:rsidRPr="00171F19">
        <w:rPr>
          <w:rFonts w:ascii="Times New Roman" w:hAnsi="Times New Roman" w:cs="Times New Roman"/>
          <w:sz w:val="28"/>
          <w:szCs w:val="28"/>
        </w:rPr>
        <w:t>фиберглассовые</w:t>
      </w:r>
      <w:proofErr w:type="spellEnd"/>
      <w:r w:rsidRPr="00171F19">
        <w:rPr>
          <w:rFonts w:ascii="Times New Roman" w:hAnsi="Times New Roman" w:cs="Times New Roman"/>
          <w:sz w:val="28"/>
          <w:szCs w:val="28"/>
        </w:rPr>
        <w:t xml:space="preserve">, алюминиевые или </w:t>
      </w:r>
      <w:proofErr w:type="spellStart"/>
      <w:r w:rsidRPr="00171F19">
        <w:rPr>
          <w:rFonts w:ascii="Times New Roman" w:hAnsi="Times New Roman" w:cs="Times New Roman"/>
          <w:sz w:val="28"/>
          <w:szCs w:val="28"/>
        </w:rPr>
        <w:t>инварные</w:t>
      </w:r>
      <w:proofErr w:type="spellEnd"/>
      <w:r w:rsidRPr="00171F19">
        <w:rPr>
          <w:rFonts w:ascii="Times New Roman" w:hAnsi="Times New Roman" w:cs="Times New Roman"/>
          <w:sz w:val="28"/>
          <w:szCs w:val="28"/>
        </w:rPr>
        <w:t xml:space="preserve"> рейки со специальным RAB-кодом, а для работы с нивелирами </w:t>
      </w:r>
      <w:proofErr w:type="spellStart"/>
      <w:r w:rsidRPr="00171F19">
        <w:rPr>
          <w:rFonts w:ascii="Times New Roman" w:hAnsi="Times New Roman" w:cs="Times New Roman"/>
          <w:sz w:val="28"/>
          <w:szCs w:val="28"/>
        </w:rPr>
        <w:t>DiNi</w:t>
      </w:r>
      <w:proofErr w:type="spellEnd"/>
      <w:r w:rsidRPr="00171F19">
        <w:rPr>
          <w:rFonts w:ascii="Times New Roman" w:hAnsi="Times New Roman" w:cs="Times New Roman"/>
          <w:sz w:val="28"/>
          <w:szCs w:val="28"/>
        </w:rPr>
        <w:t xml:space="preserve"> 0,3/0,7 применяются рейки </w:t>
      </w:r>
      <w:proofErr w:type="spellStart"/>
      <w:r w:rsidRPr="00171F19">
        <w:rPr>
          <w:rFonts w:ascii="Times New Roman" w:hAnsi="Times New Roman" w:cs="Times New Roman"/>
          <w:sz w:val="28"/>
          <w:szCs w:val="28"/>
        </w:rPr>
        <w:t>инварные</w:t>
      </w:r>
      <w:proofErr w:type="spellEnd"/>
      <w:r w:rsidRPr="00171F19">
        <w:rPr>
          <w:rFonts w:ascii="Times New Roman" w:hAnsi="Times New Roman" w:cs="Times New Roman"/>
          <w:sz w:val="28"/>
          <w:szCs w:val="28"/>
        </w:rPr>
        <w:t xml:space="preserve">, складные или </w:t>
      </w:r>
      <w:r>
        <w:rPr>
          <w:rFonts w:ascii="Times New Roman" w:hAnsi="Times New Roman" w:cs="Times New Roman"/>
          <w:sz w:val="28"/>
          <w:szCs w:val="28"/>
        </w:rPr>
        <w:t>телескопи</w:t>
      </w:r>
      <w:r w:rsidRPr="00171F19">
        <w:rPr>
          <w:rFonts w:ascii="Times New Roman" w:hAnsi="Times New Roman" w:cs="Times New Roman"/>
          <w:sz w:val="28"/>
          <w:szCs w:val="28"/>
        </w:rPr>
        <w:t xml:space="preserve">ческие со специальным BAR-кодом. При отключенной электронике цифровые нивелиры можно использовать с обычными нивелирными рейками. </w:t>
      </w:r>
    </w:p>
    <w:p w14:paraId="6119702E" w14:textId="77777777" w:rsidR="00171F19" w:rsidRDefault="00171F19" w:rsidP="00171F19">
      <w:pPr>
        <w:spacing w:after="0" w:line="240" w:lineRule="auto"/>
        <w:jc w:val="both"/>
      </w:pPr>
      <w:r>
        <w:rPr>
          <w:rFonts w:ascii="Times New Roman" w:hAnsi="Times New Roman" w:cs="Times New Roman"/>
          <w:sz w:val="28"/>
          <w:szCs w:val="28"/>
        </w:rPr>
        <w:tab/>
      </w:r>
      <w:r w:rsidRPr="00171F19">
        <w:rPr>
          <w:rFonts w:ascii="Times New Roman" w:hAnsi="Times New Roman" w:cs="Times New Roman"/>
          <w:sz w:val="28"/>
          <w:szCs w:val="28"/>
        </w:rPr>
        <w:t>Высокоточное геометрическое нивелирование практически полностью решает вопрос определения осадок зданий и сооружений. Однако в стеснённых условиях подвальных, цеховых и других помещений возможность геометрического нивелирования может быть весьма ограничена. Здесь для определения превышений между осадочными марками могут применяться переносные гидростатические приборы типа шланговых нивелиров</w:t>
      </w:r>
      <w:r>
        <w:t xml:space="preserve">. </w:t>
      </w:r>
    </w:p>
    <w:p w14:paraId="27F16E8D" w14:textId="77777777" w:rsidR="005E07B9" w:rsidRDefault="005E07B9" w:rsidP="005E07B9">
      <w:pPr>
        <w:spacing w:after="0" w:line="240" w:lineRule="auto"/>
        <w:ind w:firstLine="709"/>
        <w:jc w:val="both"/>
        <w:rPr>
          <w:rFonts w:ascii="Times New Roman" w:hAnsi="Times New Roman" w:cs="Times New Roman"/>
          <w:sz w:val="28"/>
          <w:szCs w:val="28"/>
        </w:rPr>
      </w:pPr>
      <w:r w:rsidRPr="00171F19">
        <w:rPr>
          <w:rFonts w:ascii="Times New Roman" w:hAnsi="Times New Roman" w:cs="Times New Roman"/>
          <w:sz w:val="28"/>
          <w:szCs w:val="28"/>
        </w:rPr>
        <w:t xml:space="preserve">При эксплуатации же таких сооружений, как плотины, ускорители заряженных частиц, атомные и тепловые электростанции и другие подобные объекты, необходим непрерывный геодезический контроль за их осадками и деформациями. Для этих целей разработаны различные стационарные гидростатические и гидродинамические системы с визуальным сбором информации. </w:t>
      </w:r>
    </w:p>
    <w:p w14:paraId="742AE8E4" w14:textId="77777777" w:rsidR="005E07B9" w:rsidRDefault="005E07B9" w:rsidP="00171F19">
      <w:pPr>
        <w:spacing w:after="0" w:line="240" w:lineRule="auto"/>
        <w:jc w:val="both"/>
      </w:pPr>
    </w:p>
    <w:p w14:paraId="2D357295" w14:textId="77777777" w:rsidR="00171F19" w:rsidRDefault="00171F19" w:rsidP="00171F19">
      <w:pPr>
        <w:spacing w:after="0" w:line="240" w:lineRule="auto"/>
        <w:jc w:val="center"/>
        <w:rPr>
          <w:rFonts w:ascii="Times New Roman" w:hAnsi="Times New Roman" w:cs="Times New Roman"/>
          <w:sz w:val="28"/>
          <w:szCs w:val="28"/>
        </w:rPr>
      </w:pPr>
      <w:r>
        <w:rPr>
          <w:noProof/>
        </w:rPr>
        <w:lastRenderedPageBreak/>
        <w:drawing>
          <wp:inline distT="0" distB="0" distL="0" distR="0" wp14:anchorId="3971D5B5" wp14:editId="5F205040">
            <wp:extent cx="4123055" cy="3657600"/>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rotWithShape="1">
                    <a:blip r:embed="rId9"/>
                    <a:srcRect l="31967" t="24896" r="28170" b="12114"/>
                    <a:stretch/>
                  </pic:blipFill>
                  <pic:spPr bwMode="auto">
                    <a:xfrm>
                      <a:off x="0" y="0"/>
                      <a:ext cx="4127464" cy="3661511"/>
                    </a:xfrm>
                    <a:prstGeom prst="rect">
                      <a:avLst/>
                    </a:prstGeom>
                    <a:noFill/>
                    <a:ln>
                      <a:noFill/>
                    </a:ln>
                    <a:extLst>
                      <a:ext uri="{53640926-AAD7-44D8-BBD7-CCE9431645EC}">
                        <a14:shadowObscured xmlns:a14="http://schemas.microsoft.com/office/drawing/2010/main"/>
                      </a:ext>
                    </a:extLst>
                  </pic:spPr>
                </pic:pic>
              </a:graphicData>
            </a:graphic>
          </wp:inline>
        </w:drawing>
      </w:r>
    </w:p>
    <w:p w14:paraId="76798C6D" w14:textId="77777777" w:rsidR="005E07B9" w:rsidRDefault="005E07B9" w:rsidP="005E07B9">
      <w:pPr>
        <w:spacing w:after="0" w:line="240" w:lineRule="auto"/>
        <w:jc w:val="center"/>
        <w:rPr>
          <w:rFonts w:ascii="Times New Roman" w:hAnsi="Times New Roman" w:cs="Times New Roman"/>
          <w:sz w:val="28"/>
          <w:szCs w:val="28"/>
        </w:rPr>
      </w:pPr>
    </w:p>
    <w:p w14:paraId="300D2AAF" w14:textId="77777777" w:rsidR="005E07B9" w:rsidRPr="005E07B9" w:rsidRDefault="005E07B9" w:rsidP="005E07B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Рисунок 5. Цифровые нивелиры </w:t>
      </w:r>
      <w:r>
        <w:rPr>
          <w:rFonts w:ascii="Times New Roman" w:hAnsi="Times New Roman" w:cs="Times New Roman"/>
          <w:sz w:val="28"/>
          <w:szCs w:val="28"/>
          <w:lang w:val="en-US"/>
        </w:rPr>
        <w:t>SDL</w:t>
      </w:r>
      <w:r w:rsidRPr="005E07B9">
        <w:rPr>
          <w:rFonts w:ascii="Times New Roman" w:hAnsi="Times New Roman" w:cs="Times New Roman"/>
          <w:sz w:val="28"/>
          <w:szCs w:val="28"/>
        </w:rPr>
        <w:t xml:space="preserve"> </w:t>
      </w:r>
      <w:r>
        <w:rPr>
          <w:rFonts w:ascii="Times New Roman" w:hAnsi="Times New Roman" w:cs="Times New Roman"/>
          <w:sz w:val="28"/>
          <w:szCs w:val="28"/>
        </w:rPr>
        <w:t xml:space="preserve">(а) и </w:t>
      </w:r>
      <w:proofErr w:type="spellStart"/>
      <w:r>
        <w:rPr>
          <w:rFonts w:ascii="Times New Roman" w:hAnsi="Times New Roman" w:cs="Times New Roman"/>
          <w:sz w:val="28"/>
          <w:szCs w:val="28"/>
          <w:lang w:val="en-US"/>
        </w:rPr>
        <w:t>DiNi</w:t>
      </w:r>
      <w:proofErr w:type="spellEnd"/>
      <w:r w:rsidRPr="005E07B9">
        <w:rPr>
          <w:rFonts w:ascii="Times New Roman" w:hAnsi="Times New Roman" w:cs="Times New Roman"/>
          <w:sz w:val="28"/>
          <w:szCs w:val="28"/>
        </w:rPr>
        <w:t xml:space="preserve"> (</w:t>
      </w:r>
      <w:r>
        <w:rPr>
          <w:rFonts w:ascii="Times New Roman" w:hAnsi="Times New Roman" w:cs="Times New Roman"/>
          <w:sz w:val="28"/>
          <w:szCs w:val="28"/>
        </w:rPr>
        <w:t>б)</w:t>
      </w:r>
    </w:p>
    <w:p w14:paraId="042B436F" w14:textId="77777777" w:rsidR="005E07B9" w:rsidRDefault="005E07B9" w:rsidP="005E07B9">
      <w:pPr>
        <w:spacing w:after="0" w:line="240" w:lineRule="auto"/>
        <w:ind w:firstLine="709"/>
        <w:jc w:val="both"/>
        <w:rPr>
          <w:rFonts w:ascii="Times New Roman" w:hAnsi="Times New Roman" w:cs="Times New Roman"/>
          <w:sz w:val="28"/>
          <w:szCs w:val="28"/>
        </w:rPr>
      </w:pPr>
    </w:p>
    <w:p w14:paraId="0AC6B439" w14:textId="77777777" w:rsidR="00171F19" w:rsidRDefault="00171F19" w:rsidP="00171F1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171F19">
        <w:rPr>
          <w:rFonts w:ascii="Times New Roman" w:hAnsi="Times New Roman" w:cs="Times New Roman"/>
          <w:sz w:val="28"/>
          <w:szCs w:val="28"/>
        </w:rPr>
        <w:t xml:space="preserve">На таких сооружениях, где пребывание человека нежелательно или вообще исключается, разработаны гидросистемы с дистанционным получением информации о высотных перемещениях осадочных марок. Однако применение гидросистем связано со значительными организационными и технологическими трудностями, поэтому случаи их использования единичны. </w:t>
      </w:r>
    </w:p>
    <w:p w14:paraId="03FC9958" w14:textId="77777777" w:rsidR="00171F19" w:rsidRDefault="00171F19" w:rsidP="00171F1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171F19">
        <w:rPr>
          <w:rFonts w:ascii="Times New Roman" w:hAnsi="Times New Roman" w:cs="Times New Roman"/>
          <w:sz w:val="28"/>
          <w:szCs w:val="28"/>
        </w:rPr>
        <w:t xml:space="preserve">Что касается тригонометрического нивелирования, то, в настоящее время, в связи с широким внедрением в практику геодезических работ электронных тахеометров, может в корне измениться как сам вид осадочных марок, так и процесс их закрепления и наблюдения за ними. </w:t>
      </w:r>
    </w:p>
    <w:p w14:paraId="0C938603" w14:textId="77777777" w:rsidR="00171F19" w:rsidRDefault="00171F19" w:rsidP="00171F19">
      <w:pPr>
        <w:spacing w:after="0" w:line="240" w:lineRule="auto"/>
        <w:jc w:val="both"/>
        <w:rPr>
          <w:rFonts w:ascii="Times New Roman" w:hAnsi="Times New Roman" w:cs="Times New Roman"/>
          <w:sz w:val="28"/>
          <w:szCs w:val="28"/>
        </w:rPr>
      </w:pPr>
    </w:p>
    <w:p w14:paraId="1288C7AE" w14:textId="77777777" w:rsidR="003942D4" w:rsidRPr="00521720" w:rsidRDefault="00171F19" w:rsidP="0052172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p>
    <w:sectPr w:rsidR="003942D4" w:rsidRPr="0052172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B25615"/>
    <w:multiLevelType w:val="hybridMultilevel"/>
    <w:tmpl w:val="52EA692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characterSpacingControl w:val="doNotCompress"/>
  <w:compat>
    <w:useFELayout/>
    <w:compatSetting w:name="compatibilityMode" w:uri="http://schemas.microsoft.com/office/word" w:val="12"/>
    <w:compatSetting w:name="useWord2013TrackBottomHyphenation" w:uri="http://schemas.microsoft.com/office/word" w:val="1"/>
  </w:compat>
  <w:rsids>
    <w:rsidRoot w:val="00CD79C0"/>
    <w:rsid w:val="001365EE"/>
    <w:rsid w:val="00141C18"/>
    <w:rsid w:val="00171F19"/>
    <w:rsid w:val="001962A3"/>
    <w:rsid w:val="00293058"/>
    <w:rsid w:val="003942D4"/>
    <w:rsid w:val="00431999"/>
    <w:rsid w:val="005147F2"/>
    <w:rsid w:val="00521720"/>
    <w:rsid w:val="005E07B9"/>
    <w:rsid w:val="008933F6"/>
    <w:rsid w:val="008A0F7C"/>
    <w:rsid w:val="008A15E6"/>
    <w:rsid w:val="00A12165"/>
    <w:rsid w:val="00A564E8"/>
    <w:rsid w:val="00A626FB"/>
    <w:rsid w:val="00A64E53"/>
    <w:rsid w:val="00CB4325"/>
    <w:rsid w:val="00CD79C0"/>
    <w:rsid w:val="00D24E25"/>
    <w:rsid w:val="00E962C5"/>
    <w:rsid w:val="00EC005E"/>
    <w:rsid w:val="00ED4205"/>
    <w:rsid w:val="00F832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90D14F"/>
  <w15:docId w15:val="{8C65C6A5-5E4F-491D-AE94-1441C788D9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A64E53"/>
    <w:rPr>
      <w:color w:val="808080"/>
    </w:rPr>
  </w:style>
  <w:style w:type="paragraph" w:styleId="a4">
    <w:name w:val="Balloon Text"/>
    <w:basedOn w:val="a"/>
    <w:link w:val="a5"/>
    <w:uiPriority w:val="99"/>
    <w:semiHidden/>
    <w:unhideWhenUsed/>
    <w:rsid w:val="00A64E53"/>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64E53"/>
    <w:rPr>
      <w:rFonts w:ascii="Tahoma" w:hAnsi="Tahoma" w:cs="Tahoma"/>
      <w:sz w:val="16"/>
      <w:szCs w:val="16"/>
    </w:rPr>
  </w:style>
  <w:style w:type="paragraph" w:styleId="a6">
    <w:name w:val="List Paragraph"/>
    <w:basedOn w:val="a"/>
    <w:uiPriority w:val="34"/>
    <w:qFormat/>
    <w:rsid w:val="008A0F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119</TotalTime>
  <Pages>5</Pages>
  <Words>1186</Words>
  <Characters>6761</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Zubrovsky</dc:creator>
  <cp:keywords/>
  <dc:description/>
  <cp:lastModifiedBy>Acer</cp:lastModifiedBy>
  <cp:revision>16</cp:revision>
  <dcterms:created xsi:type="dcterms:W3CDTF">2020-03-25T18:47:00Z</dcterms:created>
  <dcterms:modified xsi:type="dcterms:W3CDTF">2023-09-17T09:01:00Z</dcterms:modified>
</cp:coreProperties>
</file>